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8"/>
          <w:szCs w:val="28"/>
        </w:rPr>
        <w:t>Terminology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gerund</w:t>
      </w:r>
      <w:proofErr w:type="gramEnd"/>
      <w:r>
        <w:rPr>
          <w:rFonts w:ascii="Calibri" w:hAnsi="Calibri"/>
          <w:color w:val="444444"/>
          <w:sz w:val="22"/>
          <w:szCs w:val="22"/>
        </w:rPr>
        <w:t>: a present participle acting like a noun (</w:t>
      </w:r>
      <w:r>
        <w:rPr>
          <w:rFonts w:ascii="Calibri" w:hAnsi="Calibri"/>
          <w:b/>
          <w:bCs/>
          <w:color w:val="444444"/>
          <w:sz w:val="22"/>
          <w:szCs w:val="22"/>
        </w:rPr>
        <w:t>Running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is good for you.  Hand me your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writing</w:t>
      </w:r>
      <w:r>
        <w:rPr>
          <w:rFonts w:ascii="Calibri" w:hAnsi="Calibri"/>
          <w:color w:val="444444"/>
          <w:sz w:val="22"/>
          <w:szCs w:val="22"/>
        </w:rPr>
        <w:t>.)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present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participle</w:t>
      </w:r>
      <w:r>
        <w:rPr>
          <w:rFonts w:ascii="Calibri" w:hAnsi="Calibri"/>
          <w:color w:val="444444"/>
          <w:sz w:val="22"/>
          <w:szCs w:val="22"/>
        </w:rPr>
        <w:t>: a verb ending in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proofErr w:type="spellStart"/>
      <w:r>
        <w:rPr>
          <w:rFonts w:ascii="Calibri" w:hAnsi="Calibri"/>
          <w:i/>
          <w:iCs/>
          <w:color w:val="444444"/>
          <w:sz w:val="22"/>
          <w:szCs w:val="22"/>
        </w:rPr>
        <w:t>ing</w:t>
      </w:r>
      <w:proofErr w:type="spellEnd"/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participial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phrase</w:t>
      </w:r>
      <w:r>
        <w:rPr>
          <w:rFonts w:ascii="Calibri" w:hAnsi="Calibri"/>
          <w:color w:val="444444"/>
          <w:sz w:val="22"/>
          <w:szCs w:val="22"/>
        </w:rPr>
        <w:t>: a phrase beginning with a participle   The girl,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i/>
          <w:iCs/>
          <w:color w:val="444444"/>
          <w:sz w:val="22"/>
          <w:szCs w:val="22"/>
        </w:rPr>
        <w:t>running</w:t>
      </w:r>
      <w:r>
        <w:rPr>
          <w:rStyle w:val="apple-converted-space"/>
          <w:rFonts w:ascii="Calibri" w:hAnsi="Calibri"/>
          <w:b/>
          <w:bCs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through the door</w:t>
      </w:r>
      <w:r>
        <w:rPr>
          <w:rFonts w:ascii="Calibri" w:hAnsi="Calibri"/>
          <w:color w:val="444444"/>
          <w:sz w:val="22"/>
          <w:szCs w:val="22"/>
        </w:rPr>
        <w:t>, tripped and fell.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preposition</w:t>
      </w:r>
      <w:proofErr w:type="gramEnd"/>
      <w:r>
        <w:rPr>
          <w:rFonts w:ascii="Calibri" w:hAnsi="Calibri"/>
          <w:color w:val="444444"/>
          <w:sz w:val="22"/>
          <w:szCs w:val="22"/>
        </w:rPr>
        <w:t>: in, on, over, above, with, without, etc. –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0"/>
          <w:szCs w:val="20"/>
        </w:rPr>
        <w:t>anything an airplane can do to a cloud, plus other things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prepositional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phrase</w:t>
      </w:r>
      <w:r>
        <w:rPr>
          <w:rFonts w:ascii="Calibri" w:hAnsi="Calibri"/>
          <w:color w:val="444444"/>
          <w:sz w:val="22"/>
          <w:szCs w:val="22"/>
        </w:rPr>
        <w:t>: a phrase beginning with a preposition  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i/>
          <w:iCs/>
          <w:color w:val="444444"/>
          <w:sz w:val="22"/>
          <w:szCs w:val="22"/>
        </w:rPr>
        <w:t>Without paying attention</w:t>
      </w:r>
      <w:r>
        <w:rPr>
          <w:rFonts w:ascii="Calibri" w:hAnsi="Calibri"/>
          <w:color w:val="444444"/>
          <w:sz w:val="22"/>
          <w:szCs w:val="22"/>
        </w:rPr>
        <w:t>, she ran into the door. 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infinitive</w:t>
      </w:r>
      <w:proofErr w:type="gramEnd"/>
      <w:r>
        <w:rPr>
          <w:rFonts w:ascii="Calibri" w:hAnsi="Calibri"/>
          <w:color w:val="444444"/>
          <w:sz w:val="22"/>
          <w:szCs w:val="22"/>
        </w:rPr>
        <w:t>: a non-conjugated verb; a verb that includes the word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i/>
          <w:iCs/>
          <w:color w:val="444444"/>
          <w:sz w:val="22"/>
          <w:szCs w:val="22"/>
        </w:rPr>
        <w:t>to</w:t>
      </w:r>
      <w:r>
        <w:rPr>
          <w:rFonts w:ascii="Calibri" w:hAnsi="Calibri"/>
          <w:color w:val="444444"/>
          <w:sz w:val="22"/>
          <w:szCs w:val="22"/>
        </w:rPr>
        <w:t>: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to go, to eat, to learn, to live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independent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clause</w:t>
      </w:r>
      <w:r>
        <w:rPr>
          <w:rFonts w:ascii="Calibri" w:hAnsi="Calibri"/>
          <w:color w:val="444444"/>
          <w:sz w:val="22"/>
          <w:szCs w:val="22"/>
        </w:rPr>
        <w:t>: has a subject and a predicate (which can be just a verb) and can stand alone as a sentence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I go out to eat.  I go.  Go!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dependent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clause</w:t>
      </w:r>
      <w:r>
        <w:rPr>
          <w:rFonts w:ascii="Calibri" w:hAnsi="Calibri"/>
          <w:color w:val="444444"/>
          <w:sz w:val="22"/>
          <w:szCs w:val="22"/>
        </w:rPr>
        <w:t>: has a subject and a predicate (which can be just a verb) and sets up a condition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 Use a comma when the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i/>
          <w:iCs/>
          <w:color w:val="444444"/>
          <w:sz w:val="22"/>
          <w:szCs w:val="22"/>
        </w:rPr>
        <w:t>dependent clause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precedes the independent clause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i/>
          <w:iCs/>
          <w:color w:val="444444"/>
          <w:sz w:val="22"/>
          <w:szCs w:val="22"/>
        </w:rPr>
        <w:t>When I go out to eat</w:t>
      </w:r>
      <w:r>
        <w:rPr>
          <w:rFonts w:ascii="Calibri" w:hAnsi="Calibri"/>
          <w:color w:val="444444"/>
          <w:sz w:val="22"/>
          <w:szCs w:val="22"/>
        </w:rPr>
        <w:t>, I like to bring friends.  The word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i/>
          <w:iCs/>
          <w:color w:val="444444"/>
          <w:sz w:val="22"/>
          <w:szCs w:val="22"/>
        </w:rPr>
        <w:t>when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sets up the condition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Do not use a comma when the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i/>
          <w:iCs/>
          <w:color w:val="444444"/>
          <w:sz w:val="22"/>
          <w:szCs w:val="22"/>
        </w:rPr>
        <w:t>dependent clause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follows the independent clause.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 I like to bring friends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i/>
          <w:iCs/>
          <w:color w:val="444444"/>
          <w:sz w:val="22"/>
          <w:szCs w:val="22"/>
        </w:rPr>
        <w:t>when I go out to eat</w:t>
      </w:r>
      <w:r>
        <w:rPr>
          <w:rFonts w:ascii="Calibri" w:hAnsi="Calibri"/>
          <w:color w:val="444444"/>
          <w:sz w:val="22"/>
          <w:szCs w:val="22"/>
        </w:rPr>
        <w:t>.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absolute</w:t>
      </w:r>
      <w:proofErr w:type="gramEnd"/>
      <w:r>
        <w:rPr>
          <w:rFonts w:ascii="Calibri" w:hAnsi="Calibri"/>
          <w:color w:val="444444"/>
          <w:sz w:val="22"/>
          <w:szCs w:val="22"/>
        </w:rPr>
        <w:t>: a noun and a participle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Hands trembling</w:t>
      </w:r>
      <w:r>
        <w:rPr>
          <w:rFonts w:ascii="Calibri" w:hAnsi="Calibri"/>
          <w:color w:val="444444"/>
          <w:sz w:val="22"/>
          <w:szCs w:val="22"/>
        </w:rPr>
        <w:t>, Jamie opened the letter and began to read the news.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 She needed to go again to see the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film’s ending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because she missed it.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adjectives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out of order</w:t>
      </w:r>
      <w:r>
        <w:rPr>
          <w:rFonts w:ascii="Calibri" w:hAnsi="Calibri"/>
          <w:color w:val="444444"/>
          <w:sz w:val="22"/>
          <w:szCs w:val="22"/>
        </w:rPr>
        <w:t>: adjectives are after the noun, which is not common          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 The wild girl,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cunning, crazy</w:t>
      </w:r>
      <w:r>
        <w:rPr>
          <w:rFonts w:ascii="Calibri" w:hAnsi="Calibri"/>
          <w:color w:val="444444"/>
          <w:sz w:val="22"/>
          <w:szCs w:val="22"/>
        </w:rPr>
        <w:t>, lunged for his throat. 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coordinating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conjunction</w:t>
      </w:r>
      <w:r>
        <w:rPr>
          <w:rFonts w:ascii="Calibri" w:hAnsi="Calibri"/>
          <w:color w:val="444444"/>
          <w:sz w:val="22"/>
          <w:szCs w:val="22"/>
        </w:rPr>
        <w:t>: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and, or, nor, for, so, but, yet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 xml:space="preserve">(the most common)   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 I would like to go,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so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 xml:space="preserve">I will.  She arrived, but I had left already.  He came over, and she did, too.  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conjunctive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adverb</w:t>
      </w:r>
      <w:r>
        <w:rPr>
          <w:rFonts w:ascii="Calibri" w:hAnsi="Calibri"/>
          <w:color w:val="444444"/>
          <w:sz w:val="22"/>
          <w:szCs w:val="22"/>
        </w:rPr>
        <w:t>: an adverb that unites two independent clauses: however, thus, inasmuch, similarly,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 xml:space="preserve">            </w:t>
      </w:r>
      <w:proofErr w:type="gramStart"/>
      <w:r>
        <w:rPr>
          <w:rFonts w:ascii="Calibri" w:hAnsi="Calibri"/>
          <w:color w:val="444444"/>
          <w:sz w:val="22"/>
          <w:szCs w:val="22"/>
        </w:rPr>
        <w:t>hence</w:t>
      </w:r>
      <w:proofErr w:type="gramEnd"/>
      <w:r>
        <w:rPr>
          <w:rFonts w:ascii="Calibri" w:hAnsi="Calibri"/>
          <w:color w:val="444444"/>
          <w:sz w:val="22"/>
          <w:szCs w:val="22"/>
        </w:rPr>
        <w:t>, thus, surprisingly, nonetheless, therefore, etc.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 She was a nice person with the adults;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however</w:t>
      </w:r>
      <w:r>
        <w:rPr>
          <w:rFonts w:ascii="Calibri" w:hAnsi="Calibri"/>
          <w:color w:val="444444"/>
          <w:sz w:val="22"/>
          <w:szCs w:val="22"/>
        </w:rPr>
        <w:t>, she was not at all kind to the children. 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tag</w:t>
      </w:r>
      <w:proofErr w:type="gramEnd"/>
      <w:r>
        <w:rPr>
          <w:rFonts w:ascii="Calibri" w:hAnsi="Calibri"/>
          <w:color w:val="444444"/>
          <w:sz w:val="22"/>
          <w:szCs w:val="22"/>
        </w:rPr>
        <w:t xml:space="preserve">: a question attached to what is otherwise a complete statement: Doing your homework is </w:t>
      </w:r>
      <w:r>
        <w:rPr>
          <w:rFonts w:ascii="Calibri" w:hAnsi="Calibri"/>
          <w:color w:val="444444"/>
          <w:sz w:val="22"/>
          <w:szCs w:val="22"/>
        </w:rPr>
        <w:tab/>
        <w:t>important,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right?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appositive</w:t>
      </w:r>
      <w:proofErr w:type="gramEnd"/>
      <w:r>
        <w:rPr>
          <w:rFonts w:ascii="Calibri" w:hAnsi="Calibri"/>
          <w:color w:val="444444"/>
          <w:sz w:val="22"/>
          <w:szCs w:val="22"/>
        </w:rPr>
        <w:t>: a clarification of the preceding noun   My aunt,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Sheila</w:t>
      </w:r>
      <w:r>
        <w:rPr>
          <w:rFonts w:ascii="Calibri" w:hAnsi="Calibri"/>
          <w:color w:val="444444"/>
          <w:sz w:val="22"/>
          <w:szCs w:val="22"/>
        </w:rPr>
        <w:t>, is nice.  Sheila,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my aunt</w:t>
      </w:r>
      <w:r>
        <w:rPr>
          <w:rFonts w:ascii="Calibri" w:hAnsi="Calibri"/>
          <w:color w:val="444444"/>
          <w:sz w:val="22"/>
          <w:szCs w:val="22"/>
        </w:rPr>
        <w:t>, is nice. 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compound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subject</w:t>
      </w:r>
      <w:r>
        <w:rPr>
          <w:rFonts w:ascii="Calibri" w:hAnsi="Calibri"/>
          <w:color w:val="444444"/>
          <w:sz w:val="22"/>
          <w:szCs w:val="22"/>
        </w:rPr>
        <w:t>: two subjects sharing a predicate.  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Joan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and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Bob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will enjoy this movie.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 The word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i/>
          <w:iCs/>
          <w:color w:val="444444"/>
          <w:sz w:val="22"/>
          <w:szCs w:val="22"/>
        </w:rPr>
        <w:t>or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sets up two or more singular subjects.  Note the verb choice in the following example: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John</w:t>
      </w:r>
      <w:r>
        <w:rPr>
          <w:rStyle w:val="apple-converted-space"/>
          <w:rFonts w:ascii="Calibri" w:hAnsi="Calibri"/>
          <w:b/>
          <w:bCs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i/>
          <w:iCs/>
          <w:color w:val="444444"/>
          <w:sz w:val="22"/>
          <w:szCs w:val="22"/>
        </w:rPr>
        <w:t>or</w:t>
      </w:r>
      <w:r>
        <w:rPr>
          <w:rStyle w:val="apple-converted-space"/>
          <w:rFonts w:ascii="Calibri" w:hAnsi="Calibri"/>
          <w:b/>
          <w:bCs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Bob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  <w:u w:val="single"/>
        </w:rPr>
        <w:t>is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going to the mall today.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 xml:space="preserve">            </w:t>
      </w:r>
      <w:proofErr w:type="gramStart"/>
      <w:r>
        <w:rPr>
          <w:rFonts w:ascii="Calibri" w:hAnsi="Calibri"/>
          <w:color w:val="444444"/>
          <w:sz w:val="22"/>
          <w:szCs w:val="22"/>
        </w:rPr>
        <w:t>If you have the word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i/>
          <w:iCs/>
          <w:color w:val="444444"/>
          <w:sz w:val="22"/>
          <w:szCs w:val="22"/>
        </w:rPr>
        <w:t>or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between a singular and a plural subject, the verb agrees with the last subject.</w:t>
      </w:r>
      <w:proofErr w:type="gramEnd"/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John</w:t>
      </w:r>
      <w:r>
        <w:rPr>
          <w:rStyle w:val="apple-converted-space"/>
          <w:rFonts w:ascii="Calibri" w:hAnsi="Calibri"/>
          <w:b/>
          <w:bCs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i/>
          <w:iCs/>
          <w:color w:val="444444"/>
          <w:sz w:val="22"/>
          <w:szCs w:val="22"/>
        </w:rPr>
        <w:t>or</w:t>
      </w:r>
      <w:r>
        <w:rPr>
          <w:rStyle w:val="apple-converted-space"/>
          <w:rFonts w:ascii="Calibri" w:hAnsi="Calibri"/>
          <w:b/>
          <w:bCs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Bob’s sisters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  <w:u w:val="single"/>
        </w:rPr>
        <w:t>are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going to the mall today.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compound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predicate</w:t>
      </w:r>
      <w:r>
        <w:rPr>
          <w:rFonts w:ascii="Calibri" w:hAnsi="Calibri"/>
          <w:color w:val="444444"/>
          <w:sz w:val="22"/>
          <w:szCs w:val="22"/>
        </w:rPr>
        <w:t>: two predicates sharing a subject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</w:rPr>
        <w:t>            Joan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enjoyed the film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but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b/>
          <w:bCs/>
          <w:color w:val="444444"/>
          <w:sz w:val="22"/>
          <w:szCs w:val="22"/>
        </w:rPr>
        <w:t>hated the ending</w:t>
      </w:r>
      <w:r>
        <w:rPr>
          <w:rFonts w:ascii="Calibri" w:hAnsi="Calibri"/>
          <w:color w:val="444444"/>
          <w:sz w:val="22"/>
          <w:szCs w:val="22"/>
        </w:rPr>
        <w:t>.   Note that there is no comma before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i/>
          <w:iCs/>
          <w:color w:val="444444"/>
          <w:sz w:val="22"/>
          <w:szCs w:val="22"/>
        </w:rPr>
        <w:t>but</w:t>
      </w:r>
      <w:r>
        <w:rPr>
          <w:rFonts w:ascii="Calibri" w:hAnsi="Calibri"/>
          <w:color w:val="444444"/>
          <w:sz w:val="22"/>
          <w:szCs w:val="22"/>
        </w:rPr>
        <w:t xml:space="preserve">.  You do not use 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ab/>
      </w:r>
      <w:proofErr w:type="gramStart"/>
      <w:r>
        <w:rPr>
          <w:rFonts w:ascii="Calibri" w:hAnsi="Calibri"/>
          <w:color w:val="444444"/>
          <w:sz w:val="22"/>
          <w:szCs w:val="22"/>
        </w:rPr>
        <w:t>a</w:t>
      </w:r>
      <w:proofErr w:type="gramEnd"/>
      <w:r>
        <w:rPr>
          <w:rFonts w:ascii="Calibri" w:hAnsi="Calibri"/>
          <w:color w:val="444444"/>
          <w:sz w:val="22"/>
          <w:szCs w:val="22"/>
        </w:rPr>
        <w:t xml:space="preserve"> comma between two equal things. 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imperative</w:t>
      </w:r>
      <w:proofErr w:type="gramEnd"/>
      <w:r>
        <w:rPr>
          <w:rFonts w:ascii="Calibri" w:hAnsi="Calibri"/>
          <w:color w:val="444444"/>
          <w:sz w:val="22"/>
          <w:szCs w:val="22"/>
        </w:rPr>
        <w:t>: a command, telling someone to do something – the subject is the implied you singular or plural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 Sit down.    Please be seated.   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b/>
          <w:bCs/>
          <w:color w:val="444444"/>
          <w:sz w:val="22"/>
          <w:szCs w:val="22"/>
          <w:u w:val="single"/>
        </w:rPr>
        <w:t>Between two independent clauses</w:t>
      </w:r>
      <w:r>
        <w:rPr>
          <w:rFonts w:ascii="Calibri" w:hAnsi="Calibri"/>
          <w:color w:val="444444"/>
          <w:sz w:val="22"/>
          <w:szCs w:val="22"/>
        </w:rPr>
        <w:t xml:space="preserve">: use </w:t>
      </w:r>
      <w:proofErr w:type="gramStart"/>
      <w:r>
        <w:rPr>
          <w:rFonts w:ascii="Calibri" w:hAnsi="Calibri"/>
          <w:color w:val="444444"/>
          <w:sz w:val="22"/>
          <w:szCs w:val="22"/>
        </w:rPr>
        <w:t>either a</w:t>
      </w:r>
      <w:proofErr w:type="gramEnd"/>
      <w:r>
        <w:rPr>
          <w:rFonts w:ascii="Calibri" w:hAnsi="Calibri"/>
          <w:color w:val="444444"/>
          <w:sz w:val="22"/>
          <w:szCs w:val="22"/>
        </w:rPr>
        <w:t xml:space="preserve"> semicolon, a period, or a comma with a coordinating conjunction.  Mnemonic: Period Man, Semi Colon Man or Comma Boy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colon</w:t>
      </w:r>
      <w:proofErr w:type="gramEnd"/>
      <w:r>
        <w:rPr>
          <w:rFonts w:ascii="Calibri" w:hAnsi="Calibri"/>
          <w:color w:val="444444"/>
          <w:sz w:val="22"/>
          <w:szCs w:val="22"/>
        </w:rPr>
        <w:t xml:space="preserve">: What’s on the right of the colon is a clarification of what came before it.  It can be a list, a single word, a phrase or a complete sentence.  In an essay, you must have an independent clause on the left side of a colon.  You may capitalize the first word of </w:t>
      </w:r>
      <w:proofErr w:type="gramStart"/>
      <w:r>
        <w:rPr>
          <w:rFonts w:ascii="Calibri" w:hAnsi="Calibri"/>
          <w:color w:val="444444"/>
          <w:sz w:val="22"/>
          <w:szCs w:val="22"/>
        </w:rPr>
        <w:t>an</w:t>
      </w:r>
      <w:proofErr w:type="gramEnd"/>
      <w:r>
        <w:rPr>
          <w:rFonts w:ascii="Calibri" w:hAnsi="Calibri"/>
          <w:color w:val="444444"/>
          <w:sz w:val="22"/>
          <w:szCs w:val="22"/>
        </w:rPr>
        <w:t xml:space="preserve"> a full sentence that follows a colon, but you don’t have to.  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b/>
          <w:bCs/>
          <w:i/>
          <w:iCs/>
          <w:color w:val="444444"/>
          <w:sz w:val="22"/>
          <w:szCs w:val="22"/>
          <w:u w:val="single"/>
        </w:rPr>
        <w:t>QUOTATION MARKS</w:t>
      </w:r>
      <w:r>
        <w:rPr>
          <w:rFonts w:ascii="Calibri" w:hAnsi="Calibri"/>
          <w:b/>
          <w:bCs/>
          <w:i/>
          <w:iCs/>
          <w:color w:val="444444"/>
          <w:sz w:val="22"/>
          <w:szCs w:val="22"/>
        </w:rPr>
        <w:t>: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commas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and periods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– usually placed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i/>
          <w:iCs/>
          <w:color w:val="444444"/>
          <w:sz w:val="22"/>
          <w:szCs w:val="22"/>
        </w:rPr>
        <w:t>inside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the quotation marks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 “The guardians refused to give up the fight,” but they hesitated to confront the abusers (327). 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semicolons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and colons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–  usually placed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i/>
          <w:iCs/>
          <w:color w:val="444444"/>
          <w:sz w:val="22"/>
          <w:szCs w:val="22"/>
        </w:rPr>
        <w:t>outside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the quotation marks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“The guardians refused to give up the fight”; they love their wards dearly (327).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proofErr w:type="gramStart"/>
      <w:r>
        <w:rPr>
          <w:rFonts w:ascii="Calibri" w:hAnsi="Calibri"/>
          <w:color w:val="444444"/>
          <w:sz w:val="22"/>
          <w:szCs w:val="22"/>
          <w:u w:val="single"/>
        </w:rPr>
        <w:t>exclamation</w:t>
      </w:r>
      <w:proofErr w:type="gramEnd"/>
      <w:r>
        <w:rPr>
          <w:rFonts w:ascii="Calibri" w:hAnsi="Calibri"/>
          <w:color w:val="444444"/>
          <w:sz w:val="22"/>
          <w:szCs w:val="22"/>
          <w:u w:val="single"/>
        </w:rPr>
        <w:t xml:space="preserve"> point and question mark</w:t>
      </w:r>
      <w:r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– placement is based upon context 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 Did she say “I will”?     She asked, “Am I going?” </w:t>
      </w:r>
    </w:p>
    <w:p w:rsidR="00B00B04" w:rsidRDefault="00B00B04" w:rsidP="00B00B04">
      <w:pPr>
        <w:pStyle w:val="ecxmsonormal"/>
        <w:shd w:val="clear" w:color="auto" w:fill="FFFFFF"/>
        <w:spacing w:before="0" w:beforeAutospacing="0" w:after="0" w:afterAutospacing="0" w:line="213" w:lineRule="atLeast"/>
        <w:rPr>
          <w:rFonts w:ascii="Calibri" w:hAnsi="Calibri"/>
          <w:color w:val="444444"/>
          <w:sz w:val="15"/>
          <w:szCs w:val="15"/>
        </w:rPr>
      </w:pPr>
      <w:r>
        <w:rPr>
          <w:rFonts w:ascii="Calibri" w:hAnsi="Calibri"/>
          <w:color w:val="444444"/>
          <w:sz w:val="22"/>
          <w:szCs w:val="22"/>
        </w:rPr>
        <w:t>            I hate that she whispered “I’m not going”!     She shouted, “No, I won’t!” </w:t>
      </w:r>
    </w:p>
    <w:p w:rsidR="00B53A79" w:rsidRDefault="00B53A79" w:rsidP="00B00B04"/>
    <w:sectPr w:rsidR="00B53A79" w:rsidSect="00B00B04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00B04"/>
    <w:rsid w:val="00B00B04"/>
    <w:rsid w:val="00B53A79"/>
    <w:rsid w:val="00BE7280"/>
    <w:rsid w:val="00C7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00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0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3436</Characters>
  <Application>Microsoft Office Word</Application>
  <DocSecurity>0</DocSecurity>
  <Lines>28</Lines>
  <Paragraphs>8</Paragraphs>
  <ScaleCrop>false</ScaleCrop>
  <Company>Warez-BB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2014-11-28T23:46:00Z</dcterms:created>
  <dcterms:modified xsi:type="dcterms:W3CDTF">2014-11-28T23:55:00Z</dcterms:modified>
</cp:coreProperties>
</file>